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问题总结</w:t>
      </w:r>
    </w:p>
    <w:p>
      <w:pPr>
        <w:jc w:val="center"/>
        <w:rPr>
          <w:rFonts w:hint="eastAsia"/>
          <w:lang w:val="en-US" w:eastAsia="zh-CN"/>
        </w:rPr>
      </w:pP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禅道环境搭建方式：通过lampp一键安装包搭建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禅道文件所在目录：/opt/lampp/var/mysql/zentao</w:t>
      </w:r>
    </w:p>
    <w:p>
      <w:pPr>
        <w:ind w:left="1260" w:leftChars="0" w:firstLine="630" w:firstLineChars="3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/opt/lampp/htdocs/zentaopms/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网址：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"http://192.168.0.90/zentaopms/www/my/"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3"/>
          <w:rFonts w:hint="eastAsia"/>
          <w:lang w:val="en-US" w:eastAsia="zh-CN"/>
        </w:rPr>
        <w:t>http://192.168.0.90/zentaopms/www/my/</w:t>
      </w:r>
      <w:r>
        <w:rPr>
          <w:rFonts w:hint="eastAsia"/>
          <w:lang w:val="en-US" w:eastAsia="zh-CN"/>
        </w:rPr>
        <w:fldChar w:fldCharType="end"/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操作步骤：1.A账号在a机器登录，B账号在b机器登录</w:t>
      </w:r>
    </w:p>
    <w:p>
      <w:p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2.A账号在c机器登录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bug现象：a机器账号变成B账号，拥有B账号全部权限，b机器登录账号变成A账号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A4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yangxianhuan</dc:creator>
  <cp:lastModifiedBy>yangxianhuan</cp:lastModifiedBy>
  <dcterms:modified xsi:type="dcterms:W3CDTF">2017-10-18T08:51:53Z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